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C5058F" w:rsidRPr="00DB5E1D" w:rsidRDefault="00925635" w:rsidP="00133406">
      <w:pPr>
        <w:spacing w:after="0" w:line="240" w:lineRule="auto"/>
        <w:jc w:val="center"/>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A</w:t>
      </w:r>
      <w:r w:rsidR="00C5058F" w:rsidRPr="00DB5E1D">
        <w:rPr>
          <w:rFonts w:ascii="Arial" w:eastAsia="Times New Roman" w:hAnsi="Arial" w:cs="Arial"/>
          <w:bCs/>
          <w:color w:val="000000"/>
          <w:sz w:val="24"/>
          <w:szCs w:val="24"/>
          <w:lang w:eastAsia="en-CA"/>
        </w:rPr>
        <w:t>lberta Regional Professional Development Consortia (ARPDC)</w:t>
      </w:r>
    </w:p>
    <w:p w:rsidR="00925635" w:rsidRPr="00DB5E1D" w:rsidRDefault="007E71AD" w:rsidP="00133406">
      <w:pPr>
        <w:spacing w:after="0" w:line="240" w:lineRule="auto"/>
        <w:jc w:val="center"/>
        <w:rPr>
          <w:rFonts w:ascii="Arial" w:eastAsia="Times New Roman" w:hAnsi="Arial" w:cs="Arial"/>
          <w:bCs/>
          <w:color w:val="000000"/>
          <w:sz w:val="24"/>
          <w:szCs w:val="24"/>
          <w:lang w:eastAsia="en-CA"/>
        </w:rPr>
      </w:pPr>
      <w:r>
        <w:rPr>
          <w:rFonts w:ascii="Arial" w:eastAsia="Times New Roman" w:hAnsi="Arial" w:cs="Arial"/>
          <w:bCs/>
          <w:color w:val="000000"/>
          <w:sz w:val="24"/>
          <w:szCs w:val="24"/>
          <w:lang w:eastAsia="en-CA"/>
        </w:rPr>
        <w:t>What supports are needed to continue successful implementation?</w:t>
      </w:r>
    </w:p>
    <w:p w:rsidR="00C5058F" w:rsidRPr="00DB5E1D" w:rsidRDefault="00C5058F" w:rsidP="00925635">
      <w:pPr>
        <w:spacing w:after="0" w:line="240" w:lineRule="auto"/>
        <w:rPr>
          <w:rFonts w:ascii="Arial" w:eastAsia="Times New Roman" w:hAnsi="Arial" w:cs="Arial"/>
          <w:bCs/>
          <w:color w:val="000000"/>
          <w:sz w:val="24"/>
          <w:szCs w:val="24"/>
          <w:lang w:eastAsia="en-CA"/>
        </w:rPr>
      </w:pPr>
    </w:p>
    <w:p w:rsidR="00C9640F" w:rsidRDefault="00925635" w:rsidP="00925635">
      <w:pPr>
        <w:spacing w:after="0" w:line="240" w:lineRule="auto"/>
        <w:rPr>
          <w:rFonts w:ascii="Arial" w:eastAsia="Times New Roman" w:hAnsi="Arial" w:cs="Arial"/>
          <w:bCs/>
          <w:color w:val="000000"/>
          <w:sz w:val="24"/>
          <w:szCs w:val="24"/>
          <w:lang w:eastAsia="en-CA"/>
        </w:rPr>
      </w:pPr>
      <w:r w:rsidRPr="00DB5E1D">
        <w:rPr>
          <w:rFonts w:ascii="Arial" w:eastAsia="Times New Roman" w:hAnsi="Arial" w:cs="Arial"/>
          <w:bCs/>
          <w:color w:val="000000"/>
          <w:sz w:val="24"/>
          <w:szCs w:val="24"/>
          <w:lang w:eastAsia="en-CA"/>
        </w:rPr>
        <w:t xml:space="preserve">The Alberta Professional Development Consortia (ARPDC) </w:t>
      </w:r>
      <w:r w:rsidR="003A1410">
        <w:rPr>
          <w:rFonts w:ascii="Arial" w:eastAsia="Times New Roman" w:hAnsi="Arial" w:cs="Arial"/>
          <w:bCs/>
          <w:color w:val="000000"/>
          <w:sz w:val="24"/>
          <w:szCs w:val="24"/>
          <w:lang w:eastAsia="en-CA"/>
        </w:rPr>
        <w:t xml:space="preserve">recognizes </w:t>
      </w:r>
      <w:r w:rsidR="0039768B">
        <w:rPr>
          <w:rFonts w:ascii="Arial" w:eastAsia="Times New Roman" w:hAnsi="Arial" w:cs="Arial"/>
          <w:bCs/>
          <w:color w:val="000000"/>
          <w:sz w:val="24"/>
          <w:szCs w:val="24"/>
          <w:lang w:eastAsia="en-CA"/>
        </w:rPr>
        <w:t xml:space="preserve">that students, parents and educators are partners in the </w:t>
      </w:r>
      <w:r w:rsidR="00B46616">
        <w:rPr>
          <w:rFonts w:ascii="Arial" w:eastAsia="Times New Roman" w:hAnsi="Arial" w:cs="Arial"/>
          <w:bCs/>
          <w:color w:val="000000"/>
          <w:sz w:val="24"/>
          <w:szCs w:val="24"/>
          <w:lang w:eastAsia="en-CA"/>
        </w:rPr>
        <w:t xml:space="preserve">mathematics curriculum </w:t>
      </w:r>
      <w:r w:rsidR="0039768B">
        <w:rPr>
          <w:rFonts w:ascii="Arial" w:eastAsia="Times New Roman" w:hAnsi="Arial" w:cs="Arial"/>
          <w:bCs/>
          <w:color w:val="000000"/>
          <w:sz w:val="24"/>
          <w:szCs w:val="24"/>
          <w:lang w:eastAsia="en-CA"/>
        </w:rPr>
        <w:t>implemen</w:t>
      </w:r>
      <w:r w:rsidR="00B46616">
        <w:rPr>
          <w:rFonts w:ascii="Arial" w:eastAsia="Times New Roman" w:hAnsi="Arial" w:cs="Arial"/>
          <w:bCs/>
          <w:color w:val="000000"/>
          <w:sz w:val="24"/>
          <w:szCs w:val="24"/>
          <w:lang w:eastAsia="en-CA"/>
        </w:rPr>
        <w:t>tation process.  ARPDC provides</w:t>
      </w:r>
      <w:r w:rsidR="0039768B">
        <w:rPr>
          <w:rFonts w:ascii="Arial" w:eastAsia="Times New Roman" w:hAnsi="Arial" w:cs="Arial"/>
          <w:bCs/>
          <w:color w:val="000000"/>
          <w:sz w:val="24"/>
          <w:szCs w:val="24"/>
          <w:lang w:eastAsia="en-CA"/>
        </w:rPr>
        <w:t xml:space="preserve"> resources </w:t>
      </w:r>
      <w:r w:rsidR="00B46616">
        <w:rPr>
          <w:rFonts w:ascii="Arial" w:eastAsia="Times New Roman" w:hAnsi="Arial" w:cs="Arial"/>
          <w:bCs/>
          <w:color w:val="000000"/>
          <w:sz w:val="24"/>
          <w:szCs w:val="24"/>
          <w:lang w:eastAsia="en-CA"/>
        </w:rPr>
        <w:t>and supports to these partners as they develop an understanding and appreciation for the Kindergarten to Grade 12 new mathematics programs of study</w:t>
      </w:r>
      <w:r w:rsidR="0039768B">
        <w:rPr>
          <w:rFonts w:ascii="Arial" w:eastAsia="Times New Roman" w:hAnsi="Arial" w:cs="Arial"/>
          <w:bCs/>
          <w:color w:val="000000"/>
          <w:sz w:val="24"/>
          <w:szCs w:val="24"/>
          <w:lang w:eastAsia="en-CA"/>
        </w:rPr>
        <w:t xml:space="preserve">. </w:t>
      </w:r>
    </w:p>
    <w:p w:rsidR="00B46616" w:rsidRDefault="00B46616" w:rsidP="00B46616">
      <w:pPr>
        <w:spacing w:after="0" w:line="240" w:lineRule="auto"/>
        <w:rPr>
          <w:rFonts w:ascii="Arial" w:eastAsia="Times New Roman" w:hAnsi="Arial" w:cs="Arial"/>
          <w:bCs/>
          <w:color w:val="000000"/>
          <w:sz w:val="24"/>
          <w:szCs w:val="24"/>
          <w:lang w:eastAsia="en-CA"/>
        </w:rPr>
      </w:pPr>
    </w:p>
    <w:p w:rsidR="00693167" w:rsidRDefault="00B46616" w:rsidP="00925635">
      <w:pPr>
        <w:spacing w:after="0" w:line="240" w:lineRule="auto"/>
        <w:rPr>
          <w:rFonts w:ascii="Arial" w:eastAsia="Times New Roman" w:hAnsi="Arial" w:cs="Arial"/>
          <w:bCs/>
          <w:color w:val="000000"/>
          <w:sz w:val="24"/>
          <w:szCs w:val="24"/>
          <w:lang w:eastAsia="en-CA"/>
        </w:rPr>
      </w:pPr>
      <w:r>
        <w:rPr>
          <w:rFonts w:ascii="Arial" w:eastAsia="Times New Roman" w:hAnsi="Arial" w:cs="Arial"/>
          <w:bCs/>
          <w:color w:val="000000"/>
          <w:sz w:val="24"/>
          <w:szCs w:val="24"/>
          <w:lang w:eastAsia="en-CA"/>
        </w:rPr>
        <w:t xml:space="preserve">A key to </w:t>
      </w:r>
      <w:r w:rsidRPr="003A1410">
        <w:rPr>
          <w:rFonts w:ascii="Arial" w:eastAsia="Times New Roman" w:hAnsi="Arial" w:cs="Arial"/>
          <w:b/>
          <w:bCs/>
          <w:color w:val="000000"/>
          <w:sz w:val="24"/>
          <w:szCs w:val="24"/>
          <w:lang w:eastAsia="en-CA"/>
        </w:rPr>
        <w:t>successful</w:t>
      </w:r>
      <w:r>
        <w:rPr>
          <w:rFonts w:ascii="Arial" w:eastAsia="Times New Roman" w:hAnsi="Arial" w:cs="Arial"/>
          <w:bCs/>
          <w:color w:val="000000"/>
          <w:sz w:val="24"/>
          <w:szCs w:val="24"/>
          <w:lang w:eastAsia="en-CA"/>
        </w:rPr>
        <w:t xml:space="preserve"> implementation of the </w:t>
      </w:r>
      <w:r w:rsidR="00C9640F">
        <w:rPr>
          <w:rFonts w:ascii="Arial" w:eastAsia="Times New Roman" w:hAnsi="Arial" w:cs="Arial"/>
          <w:bCs/>
          <w:color w:val="000000"/>
          <w:sz w:val="24"/>
          <w:szCs w:val="24"/>
          <w:lang w:eastAsia="en-CA"/>
        </w:rPr>
        <w:t xml:space="preserve">new </w:t>
      </w:r>
      <w:r w:rsidR="00C9640F">
        <w:rPr>
          <w:rFonts w:ascii="Arial" w:hAnsi="Arial" w:cs="Arial"/>
          <w:sz w:val="24"/>
          <w:szCs w:val="24"/>
          <w:lang w:val="en-US"/>
        </w:rPr>
        <w:t xml:space="preserve">mathematics program </w:t>
      </w:r>
      <w:r w:rsidR="00C9640F">
        <w:rPr>
          <w:rFonts w:ascii="Arial" w:eastAsia="Times New Roman" w:hAnsi="Arial" w:cs="Arial"/>
          <w:bCs/>
          <w:color w:val="000000"/>
          <w:sz w:val="24"/>
          <w:szCs w:val="24"/>
          <w:lang w:eastAsia="en-CA"/>
        </w:rPr>
        <w:t>resides in the teacher.  For many math teachers across Alberta this curriculum suggests a change in practice that is significant and requires intensive and sustained p</w:t>
      </w:r>
      <w:r w:rsidR="00A346AA">
        <w:rPr>
          <w:rFonts w:ascii="Arial" w:eastAsia="Times New Roman" w:hAnsi="Arial" w:cs="Arial"/>
          <w:bCs/>
          <w:color w:val="000000"/>
          <w:sz w:val="24"/>
          <w:szCs w:val="24"/>
          <w:lang w:eastAsia="en-CA"/>
        </w:rPr>
        <w:t>rofessional development (pd)</w:t>
      </w:r>
      <w:r w:rsidR="00C9640F">
        <w:rPr>
          <w:rFonts w:ascii="Arial" w:eastAsia="Times New Roman" w:hAnsi="Arial" w:cs="Arial"/>
          <w:bCs/>
          <w:color w:val="000000"/>
          <w:sz w:val="24"/>
          <w:szCs w:val="24"/>
          <w:lang w:eastAsia="en-CA"/>
        </w:rPr>
        <w:t>.  ARP</w:t>
      </w:r>
      <w:r>
        <w:rPr>
          <w:rFonts w:ascii="Arial" w:eastAsia="Times New Roman" w:hAnsi="Arial" w:cs="Arial"/>
          <w:bCs/>
          <w:color w:val="000000"/>
          <w:sz w:val="24"/>
          <w:szCs w:val="24"/>
          <w:lang w:eastAsia="en-CA"/>
        </w:rPr>
        <w:t>D</w:t>
      </w:r>
      <w:r w:rsidR="00C9640F">
        <w:rPr>
          <w:rFonts w:ascii="Arial" w:eastAsia="Times New Roman" w:hAnsi="Arial" w:cs="Arial"/>
          <w:bCs/>
          <w:color w:val="000000"/>
          <w:sz w:val="24"/>
          <w:szCs w:val="24"/>
          <w:lang w:eastAsia="en-CA"/>
        </w:rPr>
        <w:t xml:space="preserve">C has collaborated with other professional development providers and school districts across the province </w:t>
      </w:r>
      <w:r w:rsidR="00A346AA">
        <w:rPr>
          <w:rFonts w:ascii="Arial" w:eastAsia="Times New Roman" w:hAnsi="Arial" w:cs="Arial"/>
          <w:bCs/>
          <w:color w:val="000000"/>
          <w:sz w:val="24"/>
          <w:szCs w:val="24"/>
          <w:lang w:eastAsia="en-CA"/>
        </w:rPr>
        <w:t>to provide</w:t>
      </w:r>
      <w:r w:rsidR="00C9640F">
        <w:rPr>
          <w:rFonts w:ascii="Arial" w:eastAsia="Times New Roman" w:hAnsi="Arial" w:cs="Arial"/>
          <w:bCs/>
          <w:color w:val="000000"/>
          <w:sz w:val="24"/>
          <w:szCs w:val="24"/>
          <w:lang w:eastAsia="en-CA"/>
        </w:rPr>
        <w:t xml:space="preserve"> leadership and supports for all stakeholders and most notably, </w:t>
      </w:r>
      <w:r w:rsidR="00A346AA">
        <w:rPr>
          <w:rFonts w:ascii="Arial" w:eastAsia="Times New Roman" w:hAnsi="Arial" w:cs="Arial"/>
          <w:bCs/>
          <w:color w:val="000000"/>
          <w:sz w:val="24"/>
          <w:szCs w:val="24"/>
          <w:lang w:eastAsia="en-CA"/>
        </w:rPr>
        <w:t>the educators</w:t>
      </w:r>
      <w:r w:rsidR="00C9640F">
        <w:rPr>
          <w:rFonts w:ascii="Arial" w:eastAsia="Times New Roman" w:hAnsi="Arial" w:cs="Arial"/>
          <w:bCs/>
          <w:color w:val="000000"/>
          <w:sz w:val="24"/>
          <w:szCs w:val="24"/>
          <w:lang w:eastAsia="en-CA"/>
        </w:rPr>
        <w:t xml:space="preserve"> who are faced with teaching </w:t>
      </w:r>
      <w:r>
        <w:rPr>
          <w:rFonts w:ascii="Arial" w:eastAsia="Times New Roman" w:hAnsi="Arial" w:cs="Arial"/>
          <w:bCs/>
          <w:color w:val="000000"/>
          <w:sz w:val="24"/>
          <w:szCs w:val="24"/>
          <w:lang w:eastAsia="en-CA"/>
        </w:rPr>
        <w:t>the</w:t>
      </w:r>
      <w:r w:rsidR="00C9640F">
        <w:rPr>
          <w:rFonts w:ascii="Arial" w:eastAsia="Times New Roman" w:hAnsi="Arial" w:cs="Arial"/>
          <w:bCs/>
          <w:color w:val="000000"/>
          <w:sz w:val="24"/>
          <w:szCs w:val="24"/>
          <w:lang w:eastAsia="en-CA"/>
        </w:rPr>
        <w:t xml:space="preserve"> revised programs of study.  We are in year three of a five year implementation schedule with </w:t>
      </w:r>
      <w:r w:rsidR="00473FBA">
        <w:rPr>
          <w:rFonts w:ascii="Arial" w:eastAsia="Times New Roman" w:hAnsi="Arial" w:cs="Arial"/>
          <w:bCs/>
          <w:color w:val="000000"/>
          <w:sz w:val="24"/>
          <w:szCs w:val="24"/>
          <w:lang w:eastAsia="en-CA"/>
        </w:rPr>
        <w:t>two years of roll out left</w:t>
      </w:r>
      <w:r>
        <w:rPr>
          <w:rFonts w:ascii="Arial" w:eastAsia="Times New Roman" w:hAnsi="Arial" w:cs="Arial"/>
          <w:bCs/>
          <w:color w:val="000000"/>
          <w:sz w:val="24"/>
          <w:szCs w:val="24"/>
          <w:lang w:eastAsia="en-CA"/>
        </w:rPr>
        <w:t xml:space="preserve"> for grades 11 and 12. </w:t>
      </w:r>
      <w:r w:rsidR="004E33A4">
        <w:rPr>
          <w:rFonts w:ascii="Arial" w:eastAsia="Times New Roman" w:hAnsi="Arial" w:cs="Arial"/>
          <w:bCs/>
          <w:color w:val="000000"/>
          <w:sz w:val="24"/>
          <w:szCs w:val="24"/>
          <w:lang w:eastAsia="en-CA"/>
        </w:rPr>
        <w:t xml:space="preserve">There are still teachers across the province who have not yet taught the new program and will do so in the next two years.  Teachers </w:t>
      </w:r>
      <w:r w:rsidR="00A346AA">
        <w:rPr>
          <w:rFonts w:ascii="Arial" w:eastAsia="Times New Roman" w:hAnsi="Arial" w:cs="Arial"/>
          <w:bCs/>
          <w:color w:val="000000"/>
          <w:sz w:val="24"/>
          <w:szCs w:val="24"/>
          <w:lang w:eastAsia="en-CA"/>
        </w:rPr>
        <w:t>who are familiar with the</w:t>
      </w:r>
      <w:r w:rsidR="004E33A4">
        <w:rPr>
          <w:rFonts w:ascii="Arial" w:eastAsia="Times New Roman" w:hAnsi="Arial" w:cs="Arial"/>
          <w:bCs/>
          <w:color w:val="000000"/>
          <w:sz w:val="24"/>
          <w:szCs w:val="24"/>
          <w:lang w:eastAsia="en-CA"/>
        </w:rPr>
        <w:t xml:space="preserve"> new program require continued support, but it is imperative that </w:t>
      </w:r>
      <w:r w:rsidR="004E33A4" w:rsidRPr="00A346AA">
        <w:rPr>
          <w:rFonts w:ascii="Arial" w:eastAsia="Times New Roman" w:hAnsi="Arial" w:cs="Arial"/>
          <w:b/>
          <w:bCs/>
          <w:color w:val="000000"/>
          <w:sz w:val="24"/>
          <w:szCs w:val="24"/>
          <w:lang w:eastAsia="en-CA"/>
        </w:rPr>
        <w:t>all</w:t>
      </w:r>
      <w:r w:rsidR="004E33A4">
        <w:rPr>
          <w:rFonts w:ascii="Arial" w:eastAsia="Times New Roman" w:hAnsi="Arial" w:cs="Arial"/>
          <w:bCs/>
          <w:color w:val="000000"/>
          <w:sz w:val="24"/>
          <w:szCs w:val="24"/>
          <w:lang w:eastAsia="en-CA"/>
        </w:rPr>
        <w:t xml:space="preserve"> teachers are afforded professional development opportunities when faced with </w:t>
      </w:r>
      <w:r w:rsidR="00844B9D">
        <w:rPr>
          <w:rFonts w:ascii="Arial" w:eastAsia="Times New Roman" w:hAnsi="Arial" w:cs="Arial"/>
          <w:bCs/>
          <w:color w:val="000000"/>
          <w:sz w:val="24"/>
          <w:szCs w:val="24"/>
          <w:lang w:eastAsia="en-CA"/>
        </w:rPr>
        <w:t>this curriculum change</w:t>
      </w:r>
      <w:r w:rsidR="004E33A4">
        <w:rPr>
          <w:rFonts w:ascii="Arial" w:eastAsia="Times New Roman" w:hAnsi="Arial" w:cs="Arial"/>
          <w:bCs/>
          <w:color w:val="000000"/>
          <w:sz w:val="24"/>
          <w:szCs w:val="24"/>
          <w:lang w:eastAsia="en-CA"/>
        </w:rPr>
        <w:t>.</w:t>
      </w:r>
      <w:r w:rsidR="00473FBA">
        <w:rPr>
          <w:rFonts w:ascii="Arial" w:eastAsia="Times New Roman" w:hAnsi="Arial" w:cs="Arial"/>
          <w:bCs/>
          <w:color w:val="000000"/>
          <w:sz w:val="24"/>
          <w:szCs w:val="24"/>
          <w:lang w:eastAsia="en-CA"/>
        </w:rPr>
        <w:t xml:space="preserve"> </w:t>
      </w:r>
    </w:p>
    <w:p w:rsidR="00693167" w:rsidRDefault="00693167" w:rsidP="00925635">
      <w:pPr>
        <w:spacing w:after="0" w:line="240" w:lineRule="auto"/>
        <w:rPr>
          <w:rFonts w:ascii="Arial" w:eastAsia="Times New Roman" w:hAnsi="Arial" w:cs="Arial"/>
          <w:bCs/>
          <w:color w:val="000000"/>
          <w:sz w:val="24"/>
          <w:szCs w:val="24"/>
          <w:lang w:eastAsia="en-CA"/>
        </w:rPr>
      </w:pPr>
    </w:p>
    <w:p w:rsidR="00AA2F29" w:rsidRDefault="003F3018" w:rsidP="00925635">
      <w:pPr>
        <w:spacing w:after="0" w:line="240" w:lineRule="auto"/>
        <w:rPr>
          <w:rFonts w:ascii="Arial" w:eastAsia="Times New Roman" w:hAnsi="Arial" w:cs="Arial"/>
          <w:bCs/>
          <w:color w:val="000000"/>
          <w:sz w:val="24"/>
          <w:szCs w:val="24"/>
          <w:lang w:eastAsia="en-CA"/>
        </w:rPr>
      </w:pPr>
      <w:r>
        <w:rPr>
          <w:rFonts w:ascii="Arial" w:eastAsia="Times New Roman" w:hAnsi="Arial" w:cs="Arial"/>
          <w:bCs/>
          <w:color w:val="000000"/>
          <w:sz w:val="24"/>
          <w:szCs w:val="24"/>
          <w:lang w:eastAsia="en-CA"/>
        </w:rPr>
        <w:t>The vision of practice implied in this new program</w:t>
      </w:r>
      <w:r w:rsidR="00C9640F">
        <w:rPr>
          <w:rFonts w:ascii="Arial" w:eastAsia="Times New Roman" w:hAnsi="Arial" w:cs="Arial"/>
          <w:bCs/>
          <w:color w:val="000000"/>
          <w:sz w:val="24"/>
          <w:szCs w:val="24"/>
          <w:lang w:eastAsia="en-CA"/>
        </w:rPr>
        <w:t>s of study</w:t>
      </w:r>
      <w:r>
        <w:rPr>
          <w:rFonts w:ascii="Arial" w:eastAsia="Times New Roman" w:hAnsi="Arial" w:cs="Arial"/>
          <w:bCs/>
          <w:color w:val="000000"/>
          <w:sz w:val="24"/>
          <w:szCs w:val="24"/>
          <w:lang w:eastAsia="en-CA"/>
        </w:rPr>
        <w:t xml:space="preserve"> requires mos</w:t>
      </w:r>
      <w:r w:rsidR="00C9640F">
        <w:rPr>
          <w:rFonts w:ascii="Arial" w:eastAsia="Times New Roman" w:hAnsi="Arial" w:cs="Arial"/>
          <w:bCs/>
          <w:color w:val="000000"/>
          <w:sz w:val="24"/>
          <w:szCs w:val="24"/>
          <w:lang w:eastAsia="en-CA"/>
        </w:rPr>
        <w:t xml:space="preserve">t teachers to rethink their </w:t>
      </w:r>
      <w:r>
        <w:rPr>
          <w:rFonts w:ascii="Arial" w:eastAsia="Times New Roman" w:hAnsi="Arial" w:cs="Arial"/>
          <w:bCs/>
          <w:color w:val="000000"/>
          <w:sz w:val="24"/>
          <w:szCs w:val="24"/>
          <w:lang w:eastAsia="en-CA"/>
        </w:rPr>
        <w:t xml:space="preserve">practice, to construct new classroom roles and expectations about student outcomes, and to teach in ways they have never taught before – and probably never experienced as students.  Effective professional development that supports this significant change in practice signals a departure from old norms and models of training.  The work of Michael </w:t>
      </w:r>
      <w:proofErr w:type="spellStart"/>
      <w:r>
        <w:rPr>
          <w:rFonts w:ascii="Arial" w:eastAsia="Times New Roman" w:hAnsi="Arial" w:cs="Arial"/>
          <w:bCs/>
          <w:color w:val="000000"/>
          <w:sz w:val="24"/>
          <w:szCs w:val="24"/>
          <w:lang w:eastAsia="en-CA"/>
        </w:rPr>
        <w:t>Fullan</w:t>
      </w:r>
      <w:proofErr w:type="spellEnd"/>
      <w:r w:rsidR="00C9640F">
        <w:rPr>
          <w:rFonts w:ascii="Arial" w:eastAsia="Times New Roman" w:hAnsi="Arial" w:cs="Arial"/>
          <w:bCs/>
          <w:color w:val="000000"/>
          <w:sz w:val="24"/>
          <w:szCs w:val="24"/>
          <w:lang w:eastAsia="en-CA"/>
        </w:rPr>
        <w:t xml:space="preserve"> (2009)</w:t>
      </w:r>
      <w:r>
        <w:rPr>
          <w:rFonts w:ascii="Arial" w:eastAsia="Times New Roman" w:hAnsi="Arial" w:cs="Arial"/>
          <w:bCs/>
          <w:color w:val="000000"/>
          <w:sz w:val="24"/>
          <w:szCs w:val="24"/>
          <w:lang w:eastAsia="en-CA"/>
        </w:rPr>
        <w:t>, Linda Darli</w:t>
      </w:r>
      <w:r w:rsidR="00C9640F">
        <w:rPr>
          <w:rFonts w:ascii="Arial" w:eastAsia="Times New Roman" w:hAnsi="Arial" w:cs="Arial"/>
          <w:bCs/>
          <w:color w:val="000000"/>
          <w:sz w:val="24"/>
          <w:szCs w:val="24"/>
          <w:lang w:eastAsia="en-CA"/>
        </w:rPr>
        <w:t>ng-Hammond (2003) and others emphasize</w:t>
      </w:r>
      <w:r>
        <w:rPr>
          <w:rFonts w:ascii="Arial" w:eastAsia="Times New Roman" w:hAnsi="Arial" w:cs="Arial"/>
          <w:bCs/>
          <w:color w:val="000000"/>
          <w:sz w:val="24"/>
          <w:szCs w:val="24"/>
          <w:lang w:eastAsia="en-CA"/>
        </w:rPr>
        <w:t xml:space="preserve"> that teachers who are asked to embrace </w:t>
      </w:r>
      <w:r w:rsidR="00C9640F">
        <w:rPr>
          <w:rFonts w:ascii="Arial" w:eastAsia="Times New Roman" w:hAnsi="Arial" w:cs="Arial"/>
          <w:bCs/>
          <w:color w:val="000000"/>
          <w:sz w:val="24"/>
          <w:szCs w:val="24"/>
          <w:lang w:eastAsia="en-CA"/>
        </w:rPr>
        <w:t>curriculum changes that require</w:t>
      </w:r>
      <w:r>
        <w:rPr>
          <w:rFonts w:ascii="Arial" w:eastAsia="Times New Roman" w:hAnsi="Arial" w:cs="Arial"/>
          <w:bCs/>
          <w:color w:val="000000"/>
          <w:sz w:val="24"/>
          <w:szCs w:val="24"/>
          <w:lang w:eastAsia="en-CA"/>
        </w:rPr>
        <w:t xml:space="preserve"> a shift in practice need to be supported in specific ways.  </w:t>
      </w:r>
      <w:r w:rsidR="00AA2F29">
        <w:rPr>
          <w:rFonts w:ascii="Arial" w:eastAsia="Times New Roman" w:hAnsi="Arial" w:cs="Arial"/>
          <w:bCs/>
          <w:color w:val="000000"/>
          <w:sz w:val="24"/>
          <w:szCs w:val="24"/>
          <w:lang w:eastAsia="en-CA"/>
        </w:rPr>
        <w:t>Without exception research in this field acknowledges that these teachers must be given commitment and support.  Effective professional development requires considerable time, it must be purposefully directed and focus on cont</w:t>
      </w:r>
      <w:r w:rsidR="00C9640F">
        <w:rPr>
          <w:rFonts w:ascii="Arial" w:eastAsia="Times New Roman" w:hAnsi="Arial" w:cs="Arial"/>
          <w:bCs/>
          <w:color w:val="000000"/>
          <w:sz w:val="24"/>
          <w:szCs w:val="24"/>
          <w:lang w:eastAsia="en-CA"/>
        </w:rPr>
        <w:t xml:space="preserve">ent and pedagogy </w:t>
      </w:r>
      <w:r w:rsidR="00983F93">
        <w:rPr>
          <w:rFonts w:ascii="Arial" w:eastAsia="Times New Roman" w:hAnsi="Arial" w:cs="Arial"/>
          <w:bCs/>
          <w:color w:val="000000"/>
          <w:sz w:val="24"/>
          <w:szCs w:val="24"/>
          <w:lang w:eastAsia="en-CA"/>
        </w:rPr>
        <w:t xml:space="preserve">and typically it needs to extend beyond the implementation schedule </w:t>
      </w:r>
      <w:r w:rsidR="00C9640F">
        <w:rPr>
          <w:rFonts w:ascii="Arial" w:eastAsia="Times New Roman" w:hAnsi="Arial" w:cs="Arial"/>
          <w:bCs/>
          <w:color w:val="000000"/>
          <w:sz w:val="24"/>
          <w:szCs w:val="24"/>
          <w:lang w:eastAsia="en-CA"/>
        </w:rPr>
        <w:t>(</w:t>
      </w:r>
      <w:proofErr w:type="spellStart"/>
      <w:r w:rsidR="00C9640F">
        <w:rPr>
          <w:rFonts w:ascii="Arial" w:eastAsia="Times New Roman" w:hAnsi="Arial" w:cs="Arial"/>
          <w:bCs/>
          <w:color w:val="000000"/>
          <w:sz w:val="24"/>
          <w:szCs w:val="24"/>
          <w:lang w:eastAsia="en-CA"/>
        </w:rPr>
        <w:t>Guskey</w:t>
      </w:r>
      <w:proofErr w:type="spellEnd"/>
      <w:r w:rsidR="00C9640F">
        <w:rPr>
          <w:rFonts w:ascii="Arial" w:eastAsia="Times New Roman" w:hAnsi="Arial" w:cs="Arial"/>
          <w:bCs/>
          <w:color w:val="000000"/>
          <w:sz w:val="24"/>
          <w:szCs w:val="24"/>
          <w:lang w:eastAsia="en-CA"/>
        </w:rPr>
        <w:t>, 2003).</w:t>
      </w:r>
    </w:p>
    <w:p w:rsidR="00AA2F29" w:rsidRDefault="00AA2F29" w:rsidP="00925635">
      <w:pPr>
        <w:spacing w:after="0" w:line="240" w:lineRule="auto"/>
        <w:rPr>
          <w:rFonts w:ascii="Arial" w:eastAsia="Times New Roman" w:hAnsi="Arial" w:cs="Arial"/>
          <w:bCs/>
          <w:color w:val="000000"/>
          <w:sz w:val="24"/>
          <w:szCs w:val="24"/>
          <w:lang w:eastAsia="en-CA"/>
        </w:rPr>
      </w:pPr>
    </w:p>
    <w:p w:rsidR="00983F93" w:rsidRDefault="00AA2F29" w:rsidP="00925635">
      <w:pPr>
        <w:spacing w:after="0" w:line="240" w:lineRule="auto"/>
        <w:rPr>
          <w:rFonts w:ascii="Arial" w:eastAsia="Times New Roman" w:hAnsi="Arial" w:cs="Arial"/>
          <w:bCs/>
          <w:color w:val="000000"/>
          <w:sz w:val="24"/>
          <w:szCs w:val="24"/>
          <w:lang w:eastAsia="en-CA"/>
        </w:rPr>
      </w:pPr>
      <w:r>
        <w:rPr>
          <w:rFonts w:ascii="Arial" w:eastAsia="Times New Roman" w:hAnsi="Arial" w:cs="Arial"/>
          <w:bCs/>
          <w:color w:val="000000"/>
          <w:sz w:val="24"/>
          <w:szCs w:val="24"/>
          <w:lang w:eastAsia="en-CA"/>
        </w:rPr>
        <w:t>ARPDC has recognized that professional development supporting teacher change needs to look different than the traditional models of training.  We have ad</w:t>
      </w:r>
      <w:r w:rsidR="005C2111">
        <w:rPr>
          <w:rFonts w:ascii="Arial" w:eastAsia="Times New Roman" w:hAnsi="Arial" w:cs="Arial"/>
          <w:bCs/>
          <w:color w:val="000000"/>
          <w:sz w:val="24"/>
          <w:szCs w:val="24"/>
          <w:lang w:eastAsia="en-CA"/>
        </w:rPr>
        <w:t xml:space="preserve">opted the use of technology as a mode of delivery </w:t>
      </w:r>
      <w:r w:rsidR="00983F93">
        <w:rPr>
          <w:rFonts w:ascii="Arial" w:eastAsia="Times New Roman" w:hAnsi="Arial" w:cs="Arial"/>
          <w:bCs/>
          <w:color w:val="000000"/>
          <w:sz w:val="24"/>
          <w:szCs w:val="24"/>
          <w:lang w:eastAsia="en-CA"/>
        </w:rPr>
        <w:t xml:space="preserve">promoting teachers across the province to form learning communities.  We have also used technology to provide responsive job-embedded professional development opportunities.  We are </w:t>
      </w:r>
      <w:r w:rsidR="00A346AA">
        <w:rPr>
          <w:rFonts w:ascii="Arial" w:eastAsia="Times New Roman" w:hAnsi="Arial" w:cs="Arial"/>
          <w:bCs/>
          <w:color w:val="000000"/>
          <w:sz w:val="24"/>
          <w:szCs w:val="24"/>
          <w:lang w:eastAsia="en-CA"/>
        </w:rPr>
        <w:t>committed</w:t>
      </w:r>
      <w:r w:rsidR="00983F93">
        <w:rPr>
          <w:rFonts w:ascii="Arial" w:eastAsia="Times New Roman" w:hAnsi="Arial" w:cs="Arial"/>
          <w:bCs/>
          <w:color w:val="000000"/>
          <w:sz w:val="24"/>
          <w:szCs w:val="24"/>
          <w:lang w:eastAsia="en-CA"/>
        </w:rPr>
        <w:t xml:space="preserve"> </w:t>
      </w:r>
      <w:r w:rsidR="00A346AA">
        <w:rPr>
          <w:rFonts w:ascii="Arial" w:eastAsia="Times New Roman" w:hAnsi="Arial" w:cs="Arial"/>
          <w:bCs/>
          <w:color w:val="000000"/>
          <w:sz w:val="24"/>
          <w:szCs w:val="24"/>
          <w:lang w:eastAsia="en-CA"/>
        </w:rPr>
        <w:t>to building and providing pd that promotes</w:t>
      </w:r>
      <w:r w:rsidR="00983F93">
        <w:rPr>
          <w:rFonts w:ascii="Arial" w:eastAsia="Times New Roman" w:hAnsi="Arial" w:cs="Arial"/>
          <w:bCs/>
          <w:color w:val="000000"/>
          <w:sz w:val="24"/>
          <w:szCs w:val="24"/>
          <w:lang w:eastAsia="en-CA"/>
        </w:rPr>
        <w:t xml:space="preserve"> teachers </w:t>
      </w:r>
      <w:r w:rsidR="00A346AA">
        <w:rPr>
          <w:rFonts w:ascii="Arial" w:eastAsia="Times New Roman" w:hAnsi="Arial" w:cs="Arial"/>
          <w:bCs/>
          <w:color w:val="000000"/>
          <w:sz w:val="24"/>
          <w:szCs w:val="24"/>
          <w:lang w:eastAsia="en-CA"/>
        </w:rPr>
        <w:t>reflection</w:t>
      </w:r>
      <w:r w:rsidR="00983F93">
        <w:rPr>
          <w:rFonts w:ascii="Arial" w:eastAsia="Times New Roman" w:hAnsi="Arial" w:cs="Arial"/>
          <w:bCs/>
          <w:color w:val="000000"/>
          <w:sz w:val="24"/>
          <w:szCs w:val="24"/>
          <w:lang w:eastAsia="en-CA"/>
        </w:rPr>
        <w:t xml:space="preserve"> and allows </w:t>
      </w:r>
      <w:r w:rsidR="00A346AA">
        <w:rPr>
          <w:rFonts w:ascii="Arial" w:eastAsia="Times New Roman" w:hAnsi="Arial" w:cs="Arial"/>
          <w:bCs/>
          <w:color w:val="000000"/>
          <w:sz w:val="24"/>
          <w:szCs w:val="24"/>
          <w:lang w:eastAsia="en-CA"/>
        </w:rPr>
        <w:t>them</w:t>
      </w:r>
      <w:r w:rsidR="00983F93">
        <w:rPr>
          <w:rFonts w:ascii="Arial" w:eastAsia="Times New Roman" w:hAnsi="Arial" w:cs="Arial"/>
          <w:bCs/>
          <w:color w:val="000000"/>
          <w:sz w:val="24"/>
          <w:szCs w:val="24"/>
          <w:lang w:eastAsia="en-CA"/>
        </w:rPr>
        <w:t xml:space="preserve"> to personalize their professional learning.  Although we have made great progress with the use of technologies we hear from </w:t>
      </w:r>
      <w:r w:rsidR="00A346AA">
        <w:rPr>
          <w:rFonts w:ascii="Arial" w:eastAsia="Times New Roman" w:hAnsi="Arial" w:cs="Arial"/>
          <w:bCs/>
          <w:color w:val="000000"/>
          <w:sz w:val="24"/>
          <w:szCs w:val="24"/>
          <w:lang w:eastAsia="en-CA"/>
        </w:rPr>
        <w:t>the</w:t>
      </w:r>
      <w:r w:rsidR="00983F93">
        <w:rPr>
          <w:rFonts w:ascii="Arial" w:eastAsia="Times New Roman" w:hAnsi="Arial" w:cs="Arial"/>
          <w:bCs/>
          <w:color w:val="000000"/>
          <w:sz w:val="24"/>
          <w:szCs w:val="24"/>
          <w:lang w:eastAsia="en-CA"/>
        </w:rPr>
        <w:t xml:space="preserve"> teachers that more opportunities to learn in this way</w:t>
      </w:r>
      <w:r w:rsidR="00A346AA">
        <w:rPr>
          <w:rFonts w:ascii="Arial" w:eastAsia="Times New Roman" w:hAnsi="Arial" w:cs="Arial"/>
          <w:bCs/>
          <w:color w:val="000000"/>
          <w:sz w:val="24"/>
          <w:szCs w:val="24"/>
          <w:lang w:eastAsia="en-CA"/>
        </w:rPr>
        <w:t xml:space="preserve"> are needed</w:t>
      </w:r>
      <w:r w:rsidR="00983F93">
        <w:rPr>
          <w:rFonts w:ascii="Arial" w:eastAsia="Times New Roman" w:hAnsi="Arial" w:cs="Arial"/>
          <w:bCs/>
          <w:color w:val="000000"/>
          <w:sz w:val="24"/>
          <w:szCs w:val="24"/>
          <w:lang w:eastAsia="en-CA"/>
        </w:rPr>
        <w:t xml:space="preserve">.  </w:t>
      </w:r>
    </w:p>
    <w:p w:rsidR="00983F93" w:rsidRDefault="00983F93" w:rsidP="00925635">
      <w:pPr>
        <w:spacing w:after="0" w:line="240" w:lineRule="auto"/>
        <w:rPr>
          <w:rFonts w:ascii="Arial" w:eastAsia="Times New Roman" w:hAnsi="Arial" w:cs="Arial"/>
          <w:bCs/>
          <w:color w:val="000000"/>
          <w:sz w:val="24"/>
          <w:szCs w:val="24"/>
          <w:lang w:eastAsia="en-CA"/>
        </w:rPr>
      </w:pPr>
    </w:p>
    <w:p w:rsidR="004E1714" w:rsidRDefault="00983F93" w:rsidP="00925635">
      <w:pPr>
        <w:spacing w:after="0" w:line="240" w:lineRule="auto"/>
        <w:rPr>
          <w:rFonts w:ascii="Arial" w:eastAsia="Times New Roman" w:hAnsi="Arial" w:cs="Arial"/>
          <w:bCs/>
          <w:color w:val="000000"/>
          <w:sz w:val="24"/>
          <w:szCs w:val="24"/>
          <w:lang w:eastAsia="en-CA"/>
        </w:rPr>
      </w:pPr>
      <w:r>
        <w:rPr>
          <w:rFonts w:ascii="Arial" w:eastAsia="Times New Roman" w:hAnsi="Arial" w:cs="Arial"/>
          <w:bCs/>
          <w:color w:val="000000"/>
          <w:sz w:val="24"/>
          <w:szCs w:val="24"/>
          <w:lang w:eastAsia="en-CA"/>
        </w:rPr>
        <w:t xml:space="preserve">ARPDC has provided leadership and support to other educational partners with </w:t>
      </w:r>
      <w:r w:rsidR="008D6EA8">
        <w:rPr>
          <w:rFonts w:ascii="Arial" w:eastAsia="Times New Roman" w:hAnsi="Arial" w:cs="Arial"/>
          <w:bCs/>
          <w:color w:val="000000"/>
          <w:sz w:val="24"/>
          <w:szCs w:val="24"/>
          <w:lang w:eastAsia="en-CA"/>
        </w:rPr>
        <w:t>understanding</w:t>
      </w:r>
      <w:r>
        <w:rPr>
          <w:rFonts w:ascii="Arial" w:eastAsia="Times New Roman" w:hAnsi="Arial" w:cs="Arial"/>
          <w:bCs/>
          <w:color w:val="000000"/>
          <w:sz w:val="24"/>
          <w:szCs w:val="24"/>
          <w:lang w:eastAsia="en-CA"/>
        </w:rPr>
        <w:t xml:space="preserve"> the implementation of the new curriculum. </w:t>
      </w:r>
      <w:r w:rsidR="008D6EA8">
        <w:rPr>
          <w:rFonts w:ascii="Arial" w:eastAsia="Times New Roman" w:hAnsi="Arial" w:cs="Arial"/>
          <w:bCs/>
          <w:color w:val="000000"/>
          <w:sz w:val="24"/>
          <w:szCs w:val="24"/>
          <w:lang w:eastAsia="en-CA"/>
        </w:rPr>
        <w:t xml:space="preserve">School districts vary greatly in their professional development planning processes and plans.  While some districts have clear and comprehensive plans with respect to mathematics implementation, many are still at the beginning stages of using the principles found within planning tools such </w:t>
      </w:r>
      <w:r w:rsidR="008D6EA8" w:rsidRPr="00DB5E1D">
        <w:rPr>
          <w:rFonts w:ascii="Arial" w:eastAsia="Times New Roman" w:hAnsi="Arial" w:cs="Arial"/>
          <w:bCs/>
          <w:color w:val="000000"/>
          <w:sz w:val="24"/>
          <w:szCs w:val="24"/>
          <w:lang w:eastAsia="en-CA"/>
        </w:rPr>
        <w:t xml:space="preserve">as </w:t>
      </w:r>
      <w:hyperlink r:id="rId5" w:history="1">
        <w:r w:rsidR="008D6EA8" w:rsidRPr="00DB5E1D">
          <w:rPr>
            <w:rStyle w:val="Hyperlink"/>
            <w:rFonts w:ascii="Arial" w:eastAsia="Times New Roman" w:hAnsi="Arial" w:cs="Arial"/>
            <w:bCs/>
            <w:sz w:val="24"/>
            <w:szCs w:val="24"/>
            <w:lang w:eastAsia="en-CA"/>
          </w:rPr>
          <w:t>A Guide to Comprehensive Professional Development Planning</w:t>
        </w:r>
      </w:hyperlink>
      <w:r w:rsidR="008D6EA8" w:rsidRPr="00DB5E1D">
        <w:rPr>
          <w:rFonts w:ascii="Arial" w:eastAsia="Times New Roman" w:hAnsi="Arial" w:cs="Arial"/>
          <w:bCs/>
          <w:color w:val="000000"/>
          <w:sz w:val="24"/>
          <w:szCs w:val="24"/>
          <w:lang w:eastAsia="en-CA"/>
        </w:rPr>
        <w:t xml:space="preserve"> and </w:t>
      </w:r>
      <w:hyperlink r:id="rId6" w:history="1">
        <w:r w:rsidR="008D6EA8" w:rsidRPr="00DB5E1D">
          <w:rPr>
            <w:rStyle w:val="Hyperlink"/>
            <w:rFonts w:ascii="Arial" w:eastAsia="Times New Roman" w:hAnsi="Arial" w:cs="Arial"/>
            <w:bCs/>
            <w:sz w:val="24"/>
            <w:szCs w:val="24"/>
            <w:lang w:eastAsia="en-CA"/>
          </w:rPr>
          <w:t>A Guide to Support Implementation: Essential Conditions</w:t>
        </w:r>
      </w:hyperlink>
      <w:r w:rsidR="008D6EA8" w:rsidRPr="00DB5E1D">
        <w:rPr>
          <w:rFonts w:ascii="Arial" w:eastAsia="Times New Roman" w:hAnsi="Arial" w:cs="Arial"/>
          <w:bCs/>
          <w:color w:val="000000"/>
          <w:sz w:val="24"/>
          <w:szCs w:val="24"/>
          <w:lang w:eastAsia="en-CA"/>
        </w:rPr>
        <w:t xml:space="preserve"> </w:t>
      </w:r>
      <w:r w:rsidR="008D6EA8">
        <w:rPr>
          <w:rFonts w:ascii="Arial" w:eastAsia="Times New Roman" w:hAnsi="Arial" w:cs="Arial"/>
          <w:bCs/>
          <w:color w:val="000000"/>
          <w:sz w:val="24"/>
          <w:szCs w:val="24"/>
          <w:lang w:eastAsia="en-CA"/>
        </w:rPr>
        <w:t xml:space="preserve">.  Feedback from our districts indicates that they appreciate the leadership and supports offered </w:t>
      </w:r>
      <w:r w:rsidR="00A346AA">
        <w:rPr>
          <w:rFonts w:ascii="Arial" w:eastAsia="Times New Roman" w:hAnsi="Arial" w:cs="Arial"/>
          <w:bCs/>
          <w:color w:val="000000"/>
          <w:sz w:val="24"/>
          <w:szCs w:val="24"/>
          <w:lang w:eastAsia="en-CA"/>
        </w:rPr>
        <w:t xml:space="preserve">through ARPDC </w:t>
      </w:r>
      <w:r w:rsidR="008D6EA8">
        <w:rPr>
          <w:rFonts w:ascii="Arial" w:eastAsia="Times New Roman" w:hAnsi="Arial" w:cs="Arial"/>
          <w:bCs/>
          <w:color w:val="000000"/>
          <w:sz w:val="24"/>
          <w:szCs w:val="24"/>
          <w:lang w:eastAsia="en-CA"/>
        </w:rPr>
        <w:t xml:space="preserve">and they hope </w:t>
      </w:r>
      <w:r w:rsidR="00A346AA">
        <w:rPr>
          <w:rFonts w:ascii="Arial" w:eastAsia="Times New Roman" w:hAnsi="Arial" w:cs="Arial"/>
          <w:bCs/>
          <w:color w:val="000000"/>
          <w:sz w:val="24"/>
          <w:szCs w:val="24"/>
          <w:lang w:eastAsia="en-CA"/>
        </w:rPr>
        <w:t>it continues</w:t>
      </w:r>
      <w:r w:rsidR="008D6EA8">
        <w:rPr>
          <w:rFonts w:ascii="Arial" w:eastAsia="Times New Roman" w:hAnsi="Arial" w:cs="Arial"/>
          <w:bCs/>
          <w:color w:val="000000"/>
          <w:sz w:val="24"/>
          <w:szCs w:val="24"/>
          <w:lang w:eastAsia="en-CA"/>
        </w:rPr>
        <w:t xml:space="preserve">.  </w:t>
      </w:r>
    </w:p>
    <w:p w:rsidR="004E1714" w:rsidRDefault="004E1714" w:rsidP="00925635">
      <w:pPr>
        <w:spacing w:after="0" w:line="240" w:lineRule="auto"/>
        <w:rPr>
          <w:rFonts w:ascii="Arial" w:eastAsia="Times New Roman" w:hAnsi="Arial" w:cs="Arial"/>
          <w:bCs/>
          <w:color w:val="000000"/>
          <w:sz w:val="24"/>
          <w:szCs w:val="24"/>
          <w:lang w:eastAsia="en-CA"/>
        </w:rPr>
      </w:pPr>
    </w:p>
    <w:p w:rsidR="004E1714" w:rsidRDefault="004E1714" w:rsidP="00925635">
      <w:pPr>
        <w:spacing w:after="0" w:line="240" w:lineRule="auto"/>
        <w:rPr>
          <w:rFonts w:ascii="Arial" w:eastAsia="Times New Roman" w:hAnsi="Arial" w:cs="Arial"/>
          <w:bCs/>
          <w:color w:val="000000"/>
          <w:sz w:val="24"/>
          <w:szCs w:val="24"/>
          <w:lang w:eastAsia="en-CA"/>
        </w:rPr>
      </w:pPr>
      <w:proofErr w:type="spellStart"/>
      <w:r>
        <w:rPr>
          <w:rFonts w:ascii="Arial" w:eastAsia="Times New Roman" w:hAnsi="Arial" w:cs="Arial"/>
          <w:bCs/>
          <w:color w:val="000000"/>
          <w:sz w:val="24"/>
          <w:szCs w:val="24"/>
          <w:lang w:eastAsia="en-CA"/>
        </w:rPr>
        <w:t>Loucks-Horlsey</w:t>
      </w:r>
      <w:proofErr w:type="spellEnd"/>
      <w:r>
        <w:rPr>
          <w:rFonts w:ascii="Arial" w:eastAsia="Times New Roman" w:hAnsi="Arial" w:cs="Arial"/>
          <w:bCs/>
          <w:color w:val="000000"/>
          <w:sz w:val="24"/>
          <w:szCs w:val="24"/>
          <w:lang w:eastAsia="en-CA"/>
        </w:rPr>
        <w:t xml:space="preserve">, Susan, Love, Nancy, Stiles, Katherine E., </w:t>
      </w:r>
      <w:proofErr w:type="spellStart"/>
      <w:r>
        <w:rPr>
          <w:rFonts w:ascii="Arial" w:eastAsia="Times New Roman" w:hAnsi="Arial" w:cs="Arial"/>
          <w:bCs/>
          <w:color w:val="000000"/>
          <w:sz w:val="24"/>
          <w:szCs w:val="24"/>
          <w:lang w:eastAsia="en-CA"/>
        </w:rPr>
        <w:t>Mundry</w:t>
      </w:r>
      <w:proofErr w:type="spellEnd"/>
      <w:r>
        <w:rPr>
          <w:rFonts w:ascii="Arial" w:eastAsia="Times New Roman" w:hAnsi="Arial" w:cs="Arial"/>
          <w:bCs/>
          <w:color w:val="000000"/>
          <w:sz w:val="24"/>
          <w:szCs w:val="24"/>
          <w:lang w:eastAsia="en-CA"/>
        </w:rPr>
        <w:t xml:space="preserve">, Susan, </w:t>
      </w:r>
      <w:proofErr w:type="spellStart"/>
      <w:r>
        <w:rPr>
          <w:rFonts w:ascii="Arial" w:eastAsia="Times New Roman" w:hAnsi="Arial" w:cs="Arial"/>
          <w:bCs/>
          <w:color w:val="000000"/>
          <w:sz w:val="24"/>
          <w:szCs w:val="24"/>
          <w:lang w:eastAsia="en-CA"/>
        </w:rPr>
        <w:t>Hewson</w:t>
      </w:r>
      <w:proofErr w:type="spellEnd"/>
      <w:r>
        <w:rPr>
          <w:rFonts w:ascii="Arial" w:eastAsia="Times New Roman" w:hAnsi="Arial" w:cs="Arial"/>
          <w:bCs/>
          <w:color w:val="000000"/>
          <w:sz w:val="24"/>
          <w:szCs w:val="24"/>
          <w:lang w:eastAsia="en-CA"/>
        </w:rPr>
        <w:t xml:space="preserve">, Peter W., </w:t>
      </w:r>
      <w:r w:rsidRPr="004E1714">
        <w:rPr>
          <w:rFonts w:ascii="Arial" w:eastAsia="Times New Roman" w:hAnsi="Arial" w:cs="Arial"/>
          <w:bCs/>
          <w:i/>
          <w:color w:val="000000"/>
          <w:sz w:val="24"/>
          <w:szCs w:val="24"/>
          <w:lang w:eastAsia="en-CA"/>
        </w:rPr>
        <w:t>Designing Professional Development for Teachers of Science and Mathematics</w:t>
      </w:r>
      <w:r>
        <w:rPr>
          <w:rFonts w:ascii="Arial" w:eastAsia="Times New Roman" w:hAnsi="Arial" w:cs="Arial"/>
          <w:bCs/>
          <w:color w:val="000000"/>
          <w:sz w:val="24"/>
          <w:szCs w:val="24"/>
          <w:lang w:eastAsia="en-CA"/>
        </w:rPr>
        <w:t>. Thousand Oaks, California: Corwin Press, Inc., 2003</w:t>
      </w:r>
    </w:p>
    <w:p w:rsidR="004E1714" w:rsidRDefault="004E1714" w:rsidP="00925635">
      <w:pPr>
        <w:spacing w:after="0" w:line="240" w:lineRule="auto"/>
        <w:rPr>
          <w:rFonts w:ascii="Arial" w:eastAsia="Times New Roman" w:hAnsi="Arial" w:cs="Arial"/>
          <w:bCs/>
          <w:color w:val="000000"/>
          <w:sz w:val="24"/>
          <w:szCs w:val="24"/>
          <w:lang w:eastAsia="en-CA"/>
        </w:rPr>
      </w:pPr>
    </w:p>
    <w:p w:rsidR="004E1714" w:rsidRDefault="004E1714" w:rsidP="00925635">
      <w:pPr>
        <w:spacing w:after="0" w:line="240" w:lineRule="auto"/>
        <w:rPr>
          <w:rFonts w:ascii="Arial" w:eastAsia="Times New Roman" w:hAnsi="Arial" w:cs="Arial"/>
          <w:bCs/>
          <w:color w:val="000000"/>
          <w:sz w:val="24"/>
          <w:szCs w:val="24"/>
          <w:lang w:eastAsia="en-CA"/>
        </w:rPr>
      </w:pPr>
      <w:proofErr w:type="spellStart"/>
      <w:r>
        <w:rPr>
          <w:rFonts w:ascii="Arial" w:eastAsia="Times New Roman" w:hAnsi="Arial" w:cs="Arial"/>
          <w:bCs/>
          <w:color w:val="000000"/>
          <w:sz w:val="24"/>
          <w:szCs w:val="24"/>
          <w:lang w:eastAsia="en-CA"/>
        </w:rPr>
        <w:t>Guskey</w:t>
      </w:r>
      <w:proofErr w:type="spellEnd"/>
      <w:r>
        <w:rPr>
          <w:rFonts w:ascii="Arial" w:eastAsia="Times New Roman" w:hAnsi="Arial" w:cs="Arial"/>
          <w:bCs/>
          <w:color w:val="000000"/>
          <w:sz w:val="24"/>
          <w:szCs w:val="24"/>
          <w:lang w:eastAsia="en-CA"/>
        </w:rPr>
        <w:t>, Thomas R. “</w:t>
      </w:r>
      <w:proofErr w:type="spellStart"/>
      <w:r>
        <w:rPr>
          <w:rFonts w:ascii="Arial" w:eastAsia="Times New Roman" w:hAnsi="Arial" w:cs="Arial"/>
          <w:bCs/>
          <w:color w:val="000000"/>
          <w:sz w:val="24"/>
          <w:szCs w:val="24"/>
          <w:lang w:eastAsia="en-CA"/>
        </w:rPr>
        <w:t>Saff</w:t>
      </w:r>
      <w:proofErr w:type="spellEnd"/>
      <w:r>
        <w:rPr>
          <w:rFonts w:ascii="Arial" w:eastAsia="Times New Roman" w:hAnsi="Arial" w:cs="Arial"/>
          <w:bCs/>
          <w:color w:val="000000"/>
          <w:sz w:val="24"/>
          <w:szCs w:val="24"/>
          <w:lang w:eastAsia="en-CA"/>
        </w:rPr>
        <w:t xml:space="preserve"> Development and Teacher Change.” Originally printed in </w:t>
      </w:r>
      <w:r w:rsidRPr="004E1714">
        <w:rPr>
          <w:rFonts w:ascii="Arial" w:eastAsia="Times New Roman" w:hAnsi="Arial" w:cs="Arial"/>
          <w:bCs/>
          <w:i/>
          <w:color w:val="000000"/>
          <w:sz w:val="24"/>
          <w:szCs w:val="24"/>
          <w:lang w:eastAsia="en-CA"/>
        </w:rPr>
        <w:t>Educational Leadership</w:t>
      </w:r>
      <w:r>
        <w:rPr>
          <w:rFonts w:ascii="Arial" w:eastAsia="Times New Roman" w:hAnsi="Arial" w:cs="Arial"/>
          <w:bCs/>
          <w:color w:val="000000"/>
          <w:sz w:val="24"/>
          <w:szCs w:val="24"/>
          <w:lang w:eastAsia="en-CA"/>
        </w:rPr>
        <w:t xml:space="preserve"> (April 1985): 57-60.</w:t>
      </w:r>
    </w:p>
    <w:p w:rsidR="004E1714" w:rsidRDefault="004E1714" w:rsidP="00925635">
      <w:pPr>
        <w:spacing w:after="0" w:line="240" w:lineRule="auto"/>
        <w:rPr>
          <w:rFonts w:ascii="Arial" w:eastAsia="Times New Roman" w:hAnsi="Arial" w:cs="Arial"/>
          <w:bCs/>
          <w:color w:val="000000"/>
          <w:sz w:val="24"/>
          <w:szCs w:val="24"/>
          <w:lang w:eastAsia="en-CA"/>
        </w:rPr>
      </w:pPr>
    </w:p>
    <w:p w:rsidR="008D6EA8" w:rsidRDefault="004E1714" w:rsidP="00925635">
      <w:pPr>
        <w:spacing w:after="0" w:line="240" w:lineRule="auto"/>
        <w:rPr>
          <w:rFonts w:ascii="Arial" w:eastAsia="Times New Roman" w:hAnsi="Arial" w:cs="Arial"/>
          <w:bCs/>
          <w:color w:val="000000"/>
          <w:sz w:val="24"/>
          <w:szCs w:val="24"/>
          <w:lang w:eastAsia="en-CA"/>
        </w:rPr>
      </w:pPr>
      <w:r>
        <w:rPr>
          <w:rFonts w:ascii="Arial" w:eastAsia="Times New Roman" w:hAnsi="Arial" w:cs="Arial"/>
          <w:bCs/>
          <w:color w:val="000000"/>
          <w:sz w:val="24"/>
          <w:szCs w:val="24"/>
          <w:lang w:eastAsia="en-CA"/>
        </w:rPr>
        <w:t xml:space="preserve">Hargreaves, Andy; </w:t>
      </w:r>
      <w:proofErr w:type="spellStart"/>
      <w:r>
        <w:rPr>
          <w:rFonts w:ascii="Arial" w:eastAsia="Times New Roman" w:hAnsi="Arial" w:cs="Arial"/>
          <w:bCs/>
          <w:color w:val="000000"/>
          <w:sz w:val="24"/>
          <w:szCs w:val="24"/>
          <w:lang w:eastAsia="en-CA"/>
        </w:rPr>
        <w:t>Fullan</w:t>
      </w:r>
      <w:proofErr w:type="spellEnd"/>
      <w:r>
        <w:rPr>
          <w:rFonts w:ascii="Arial" w:eastAsia="Times New Roman" w:hAnsi="Arial" w:cs="Arial"/>
          <w:bCs/>
          <w:color w:val="000000"/>
          <w:sz w:val="24"/>
          <w:szCs w:val="24"/>
          <w:lang w:eastAsia="en-CA"/>
        </w:rPr>
        <w:t xml:space="preserve">, Michael, </w:t>
      </w:r>
      <w:r w:rsidRPr="004E1714">
        <w:rPr>
          <w:rFonts w:ascii="Arial" w:eastAsia="Times New Roman" w:hAnsi="Arial" w:cs="Arial"/>
          <w:bCs/>
          <w:i/>
          <w:color w:val="000000"/>
          <w:sz w:val="24"/>
          <w:szCs w:val="24"/>
          <w:lang w:eastAsia="en-CA"/>
        </w:rPr>
        <w:t>Change Wars</w:t>
      </w:r>
      <w:r>
        <w:rPr>
          <w:rFonts w:ascii="Arial" w:eastAsia="Times New Roman" w:hAnsi="Arial" w:cs="Arial"/>
          <w:bCs/>
          <w:i/>
          <w:color w:val="000000"/>
          <w:sz w:val="24"/>
          <w:szCs w:val="24"/>
          <w:lang w:eastAsia="en-CA"/>
        </w:rPr>
        <w:t xml:space="preserve">. </w:t>
      </w:r>
      <w:r>
        <w:rPr>
          <w:rFonts w:ascii="Arial" w:eastAsia="Times New Roman" w:hAnsi="Arial" w:cs="Arial"/>
          <w:bCs/>
          <w:color w:val="000000"/>
          <w:sz w:val="24"/>
          <w:szCs w:val="24"/>
          <w:lang w:eastAsia="en-CA"/>
        </w:rPr>
        <w:t xml:space="preserve">Bloomington, IN: Solution Tree, 2009 </w:t>
      </w:r>
    </w:p>
    <w:p w:rsidR="008D6EA8" w:rsidRDefault="008D6EA8" w:rsidP="00925635">
      <w:pPr>
        <w:spacing w:after="0" w:line="240" w:lineRule="auto"/>
        <w:rPr>
          <w:rFonts w:ascii="Arial" w:eastAsia="Times New Roman" w:hAnsi="Arial" w:cs="Arial"/>
          <w:bCs/>
          <w:color w:val="000000"/>
          <w:sz w:val="24"/>
          <w:szCs w:val="24"/>
          <w:lang w:eastAsia="en-CA"/>
        </w:rPr>
      </w:pPr>
    </w:p>
    <w:p w:rsidR="00925635" w:rsidRPr="00D65B4C" w:rsidRDefault="00925635" w:rsidP="0034517D">
      <w:pPr>
        <w:pStyle w:val="ListParagraph"/>
        <w:rPr>
          <w:rFonts w:ascii="Arial" w:hAnsi="Arial" w:cs="Arial"/>
          <w:sz w:val="24"/>
          <w:szCs w:val="24"/>
        </w:rPr>
      </w:pPr>
    </w:p>
    <w:sectPr w:rsidR="00925635" w:rsidRPr="00D65B4C" w:rsidSect="0089603C">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1A9F0549"/>
    <w:multiLevelType w:val="hybridMultilevel"/>
    <w:tmpl w:val="CD1C5520"/>
    <w:lvl w:ilvl="0" w:tplc="04090019">
      <w:start w:val="4"/>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B35413"/>
    <w:multiLevelType w:val="hybridMultilevel"/>
    <w:tmpl w:val="93D495D0"/>
    <w:lvl w:ilvl="0" w:tplc="E1062C12">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715A62"/>
    <w:multiLevelType w:val="hybridMultilevel"/>
    <w:tmpl w:val="A4F86508"/>
    <w:lvl w:ilvl="0" w:tplc="7270A006">
      <w:start w:val="4"/>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B2443A8"/>
    <w:multiLevelType w:val="hybridMultilevel"/>
    <w:tmpl w:val="93440A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D21EA4"/>
    <w:multiLevelType w:val="hybridMultilevel"/>
    <w:tmpl w:val="3F540CA4"/>
    <w:lvl w:ilvl="0" w:tplc="FDCAE22C">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2E5E080B"/>
    <w:multiLevelType w:val="hybridMultilevel"/>
    <w:tmpl w:val="94FC05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47484AB3"/>
    <w:multiLevelType w:val="hybridMultilevel"/>
    <w:tmpl w:val="EBB295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940097"/>
    <w:multiLevelType w:val="hybridMultilevel"/>
    <w:tmpl w:val="8C60B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137C14"/>
    <w:multiLevelType w:val="hybridMultilevel"/>
    <w:tmpl w:val="98E87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8020FD"/>
    <w:multiLevelType w:val="hybridMultilevel"/>
    <w:tmpl w:val="869A3D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730A00"/>
    <w:multiLevelType w:val="hybridMultilevel"/>
    <w:tmpl w:val="BA806E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626B6AA0"/>
    <w:multiLevelType w:val="multilevel"/>
    <w:tmpl w:val="A002D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4C71DD"/>
    <w:multiLevelType w:val="hybridMultilevel"/>
    <w:tmpl w:val="04D484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4"/>
  </w:num>
  <w:num w:numId="4">
    <w:abstractNumId w:val="5"/>
  </w:num>
  <w:num w:numId="5">
    <w:abstractNumId w:val="1"/>
  </w:num>
  <w:num w:numId="6">
    <w:abstractNumId w:val="0"/>
  </w:num>
  <w:num w:numId="7">
    <w:abstractNumId w:val="2"/>
  </w:num>
  <w:num w:numId="8">
    <w:abstractNumId w:val="3"/>
  </w:num>
  <w:num w:numId="9">
    <w:abstractNumId w:val="12"/>
  </w:num>
  <w:num w:numId="10">
    <w:abstractNumId w:val="7"/>
  </w:num>
  <w:num w:numId="11">
    <w:abstractNumId w:val="9"/>
  </w:num>
  <w:num w:numId="12">
    <w:abstractNumId w:val="6"/>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20"/>
  <w:characterSpacingControl w:val="doNotCompress"/>
  <w:compat/>
  <w:rsids>
    <w:rsidRoot w:val="00925635"/>
    <w:rsid w:val="00133406"/>
    <w:rsid w:val="0019242E"/>
    <w:rsid w:val="00283100"/>
    <w:rsid w:val="00297B28"/>
    <w:rsid w:val="002A2E7B"/>
    <w:rsid w:val="0034517D"/>
    <w:rsid w:val="0039768B"/>
    <w:rsid w:val="003A1410"/>
    <w:rsid w:val="003F3018"/>
    <w:rsid w:val="00473FBA"/>
    <w:rsid w:val="004D359E"/>
    <w:rsid w:val="004E1714"/>
    <w:rsid w:val="004E33A4"/>
    <w:rsid w:val="00565C0C"/>
    <w:rsid w:val="005C2111"/>
    <w:rsid w:val="00693167"/>
    <w:rsid w:val="007E71AD"/>
    <w:rsid w:val="00811B02"/>
    <w:rsid w:val="00827435"/>
    <w:rsid w:val="00844B9D"/>
    <w:rsid w:val="0089603C"/>
    <w:rsid w:val="008D6EA8"/>
    <w:rsid w:val="009049D3"/>
    <w:rsid w:val="00925635"/>
    <w:rsid w:val="00983F93"/>
    <w:rsid w:val="00A346AA"/>
    <w:rsid w:val="00AA2F29"/>
    <w:rsid w:val="00B46616"/>
    <w:rsid w:val="00BC2244"/>
    <w:rsid w:val="00BC3F45"/>
    <w:rsid w:val="00C05CC9"/>
    <w:rsid w:val="00C5058F"/>
    <w:rsid w:val="00C9640F"/>
    <w:rsid w:val="00D65B4C"/>
    <w:rsid w:val="00DB5E1D"/>
    <w:rsid w:val="00E802C7"/>
    <w:rsid w:val="00EA6516"/>
    <w:rsid w:val="00EB0D85"/>
  </w:rsids>
  <m:mathPr>
    <m:mathFont m:val="Tw Cen MT"/>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03C"/>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uiPriority w:val="99"/>
    <w:semiHidden/>
    <w:unhideWhenUsed/>
    <w:rsid w:val="00925635"/>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2A2E7B"/>
    <w:rPr>
      <w:color w:val="0000FF" w:themeColor="hyperlink"/>
      <w:u w:val="single"/>
    </w:rPr>
  </w:style>
  <w:style w:type="paragraph" w:customStyle="1" w:styleId="Default">
    <w:name w:val="Default"/>
    <w:rsid w:val="002A2E7B"/>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133406"/>
    <w:pPr>
      <w:ind w:left="720"/>
      <w:contextualSpacing/>
    </w:pPr>
  </w:style>
  <w:style w:type="character" w:styleId="FollowedHyperlink">
    <w:name w:val="FollowedHyperlink"/>
    <w:basedOn w:val="DefaultParagraphFont"/>
    <w:uiPriority w:val="99"/>
    <w:semiHidden/>
    <w:unhideWhenUsed/>
    <w:rsid w:val="008D6EA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72062360">
      <w:bodyDiv w:val="1"/>
      <w:marLeft w:val="0"/>
      <w:marRight w:val="0"/>
      <w:marTop w:val="0"/>
      <w:marBottom w:val="0"/>
      <w:divBdr>
        <w:top w:val="none" w:sz="0" w:space="0" w:color="auto"/>
        <w:left w:val="none" w:sz="0" w:space="0" w:color="auto"/>
        <w:bottom w:val="none" w:sz="0" w:space="0" w:color="auto"/>
        <w:right w:val="none" w:sz="0" w:space="0" w:color="auto"/>
      </w:divBdr>
    </w:div>
    <w:div w:id="1601378373">
      <w:bodyDiv w:val="1"/>
      <w:marLeft w:val="0"/>
      <w:marRight w:val="0"/>
      <w:marTop w:val="0"/>
      <w:marBottom w:val="0"/>
      <w:divBdr>
        <w:top w:val="none" w:sz="0" w:space="0" w:color="auto"/>
        <w:left w:val="none" w:sz="0" w:space="0" w:color="auto"/>
        <w:bottom w:val="none" w:sz="0" w:space="0" w:color="auto"/>
        <w:right w:val="none" w:sz="0" w:space="0" w:color="auto"/>
      </w:divBdr>
      <w:divsChild>
        <w:div w:id="2001545294">
          <w:marLeft w:val="0"/>
          <w:marRight w:val="0"/>
          <w:marTop w:val="0"/>
          <w:marBottom w:val="0"/>
          <w:divBdr>
            <w:top w:val="none" w:sz="0" w:space="0" w:color="auto"/>
            <w:left w:val="none" w:sz="0" w:space="0" w:color="auto"/>
            <w:bottom w:val="none" w:sz="0" w:space="0" w:color="auto"/>
            <w:right w:val="none" w:sz="0" w:space="0" w:color="auto"/>
          </w:divBdr>
          <w:divsChild>
            <w:div w:id="876352149">
              <w:marLeft w:val="0"/>
              <w:marRight w:val="0"/>
              <w:marTop w:val="0"/>
              <w:marBottom w:val="0"/>
              <w:divBdr>
                <w:top w:val="none" w:sz="0" w:space="0" w:color="75570B"/>
                <w:left w:val="none" w:sz="0" w:space="0" w:color="75570B"/>
                <w:bottom w:val="single" w:sz="6" w:space="0" w:color="75570B"/>
                <w:right w:val="none" w:sz="0" w:space="0" w:color="75570B"/>
              </w:divBdr>
              <w:divsChild>
                <w:div w:id="2027098381">
                  <w:marLeft w:val="0"/>
                  <w:marRight w:val="0"/>
                  <w:marTop w:val="0"/>
                  <w:marBottom w:val="0"/>
                  <w:divBdr>
                    <w:top w:val="none" w:sz="0" w:space="0" w:color="auto"/>
                    <w:left w:val="none" w:sz="0" w:space="0" w:color="auto"/>
                    <w:bottom w:val="none" w:sz="0" w:space="0" w:color="auto"/>
                    <w:right w:val="none" w:sz="0" w:space="0" w:color="auto"/>
                  </w:divBdr>
                  <w:divsChild>
                    <w:div w:id="477648612">
                      <w:marLeft w:val="0"/>
                      <w:marRight w:val="0"/>
                      <w:marTop w:val="0"/>
                      <w:marBottom w:val="0"/>
                      <w:divBdr>
                        <w:top w:val="none" w:sz="0" w:space="0" w:color="auto"/>
                        <w:left w:val="none" w:sz="0" w:space="0" w:color="auto"/>
                        <w:bottom w:val="none" w:sz="0" w:space="0" w:color="auto"/>
                        <w:right w:val="none" w:sz="0" w:space="0" w:color="auto"/>
                      </w:divBdr>
                      <w:divsChild>
                        <w:div w:id="1652825504">
                          <w:marLeft w:val="0"/>
                          <w:marRight w:val="0"/>
                          <w:marTop w:val="0"/>
                          <w:marBottom w:val="0"/>
                          <w:divBdr>
                            <w:top w:val="none" w:sz="0" w:space="0" w:color="auto"/>
                            <w:left w:val="none" w:sz="0" w:space="0" w:color="auto"/>
                            <w:bottom w:val="none" w:sz="0" w:space="0" w:color="auto"/>
                            <w:right w:val="none" w:sz="0" w:space="0" w:color="auto"/>
                          </w:divBdr>
                          <w:divsChild>
                            <w:div w:id="13121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webSettings" Target="webSettings.xml"/><Relationship Id="rId5" Type="http://schemas.openxmlformats.org/officeDocument/2006/relationships/hyperlink" Target="http://erlc.ca/who/pdf/PDPlanningGuide.pdf" TargetMode="External"/><Relationship Id="rId7" Type="http://schemas.openxmlformats.org/officeDocument/2006/relationships/fontTable" Target="fontTable.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hyperlink" Target="http://www.essentialconditions.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623</Words>
  <Characters>3553</Characters>
  <Application>Microsoft Word 12.0.0</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ERLC</Company>
  <LinksUpToDate>false</LinksUpToDate>
  <CharactersWithSpaces>4363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val.olekshy</dc:creator>
  <cp:lastModifiedBy>Debbie Ziegler</cp:lastModifiedBy>
  <cp:revision>3</cp:revision>
  <cp:lastPrinted>2011-01-12T15:45:00Z</cp:lastPrinted>
  <dcterms:created xsi:type="dcterms:W3CDTF">2011-01-12T22:32:00Z</dcterms:created>
  <dcterms:modified xsi:type="dcterms:W3CDTF">2011-01-12T22:59:00Z</dcterms:modified>
</cp:coreProperties>
</file>